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2026/073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4-3070 Haus IV Metallbau / PR-Fassade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Im Zug der Errichtung des Neubaus für den Fachbereich Sozialwesen auf dem Berufsschulcampus Stralsund sind Arbeiten für Metallbauarbeiten PR-Fassade auszuführen.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